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EA" w:rsidRDefault="00CB62EA" w:rsidP="00CB62EA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Сабақтың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тақырыбы</w:t>
      </w:r>
      <w:proofErr w:type="spellEnd"/>
      <w:r>
        <w:rPr>
          <w:rFonts w:ascii="Times New Roman" w:hAnsi="Times New Roman" w:cs="Times New Roman"/>
          <w:b/>
        </w:rPr>
        <w:t>: «</w:t>
      </w:r>
      <w:proofErr w:type="spellStart"/>
      <w:r>
        <w:rPr>
          <w:rFonts w:ascii="Times New Roman" w:hAnsi="Times New Roman" w:cs="Times New Roman"/>
          <w:b/>
        </w:rPr>
        <w:t>Табиғаттағы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заттар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айналымы</w:t>
      </w:r>
      <w:proofErr w:type="spellEnd"/>
      <w:r>
        <w:rPr>
          <w:rFonts w:ascii="Times New Roman" w:hAnsi="Times New Roman" w:cs="Times New Roman"/>
          <w:b/>
        </w:rPr>
        <w:t>».</w:t>
      </w:r>
    </w:p>
    <w:tbl>
      <w:tblPr>
        <w:tblStyle w:val="Style26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7804"/>
      </w:tblGrid>
      <w:tr w:rsidR="00CB62EA" w:rsidTr="00CB62EA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Бөлім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5.3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А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Тірі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өлі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табиғаттағы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үдерістер</w:t>
            </w:r>
            <w:proofErr w:type="spellEnd"/>
          </w:p>
        </w:tc>
      </w:tr>
      <w:tr w:rsidR="00CB62EA" w:rsidTr="00CB62EA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аты-жөні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62EA" w:rsidTr="00CB62EA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62EA" w:rsidTr="00CB62EA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Сыныбы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Қатысушылар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саны: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</w:rPr>
              <w:t>Қатыспағандар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саны:</w:t>
            </w:r>
          </w:p>
        </w:tc>
      </w:tr>
      <w:tr w:rsidR="00CB62EA" w:rsidTr="00CB62EA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</w:rPr>
              <w:t>Табиғаттағы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заттар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айналымы</w:t>
            </w:r>
            <w:bookmarkEnd w:id="0"/>
            <w:proofErr w:type="spellEnd"/>
          </w:p>
        </w:tc>
      </w:tr>
      <w:tr w:rsidR="00CB62EA" w:rsidTr="00CB62EA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бағдарламасына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</w:t>
            </w:r>
            <w:proofErr w:type="spellEnd"/>
          </w:p>
        </w:tc>
        <w:tc>
          <w:tcPr>
            <w:tcW w:w="7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  <w:color w:val="1A171B"/>
              </w:rPr>
            </w:pPr>
            <w:r>
              <w:rPr>
                <w:rFonts w:ascii="Times New Roman" w:hAnsi="Times New Roman" w:cs="Times New Roman"/>
                <w:color w:val="1A171B"/>
              </w:rPr>
              <w:t xml:space="preserve">5.4.1.1-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өлі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табиғатта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болатын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үдерістерді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атау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табиғатта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заттардың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айналымы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, тау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түзілу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үгілу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климаттық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71B"/>
              </w:rPr>
              <w:t>үдерістер</w:t>
            </w:r>
            <w:proofErr w:type="spellEnd"/>
            <w:r>
              <w:rPr>
                <w:rFonts w:ascii="Times New Roman" w:hAnsi="Times New Roman" w:cs="Times New Roman"/>
                <w:color w:val="1A171B"/>
              </w:rPr>
              <w:t>)</w:t>
            </w:r>
          </w:p>
        </w:tc>
      </w:tr>
      <w:tr w:rsidR="00CB62EA" w:rsidTr="00CB62EA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Заттар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айналымын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CB62EA" w:rsidRDefault="00CB62EA" w:rsidP="00CB62E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Сабақтың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барысы</w:t>
      </w:r>
      <w:proofErr w:type="spellEnd"/>
      <w:r>
        <w:rPr>
          <w:rFonts w:ascii="Times New Roman" w:hAnsi="Times New Roman" w:cs="Times New Roman"/>
          <w:b/>
        </w:rPr>
        <w:t>:</w:t>
      </w:r>
    </w:p>
    <w:tbl>
      <w:tblPr>
        <w:tblStyle w:val="Style27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380"/>
        <w:gridCol w:w="135"/>
        <w:gridCol w:w="3105"/>
        <w:gridCol w:w="300"/>
        <w:gridCol w:w="1560"/>
        <w:gridCol w:w="2449"/>
      </w:tblGrid>
      <w:tr w:rsidR="00CB62EA" w:rsidTr="00CB62EA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Уақыты</w:t>
            </w:r>
            <w:proofErr w:type="spellEnd"/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іс-әрекеті</w:t>
            </w:r>
            <w:proofErr w:type="spell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іс-әрекеті</w:t>
            </w:r>
            <w:proofErr w:type="spellEnd"/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Ресурстар</w:t>
            </w:r>
            <w:proofErr w:type="spellEnd"/>
          </w:p>
        </w:tc>
      </w:tr>
      <w:tr w:rsidR="00CB62EA" w:rsidTr="00CB62EA"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басы</w:t>
            </w:r>
          </w:p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Қызығушылықты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ояту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</w:tc>
        <w:tc>
          <w:tcPr>
            <w:tcW w:w="648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(Ұ).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CB62EA" w:rsidRDefault="00CB6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амандасу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түгендеу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Ынтымақтастық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атмосферасын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қалыптастыру</w:t>
            </w:r>
            <w:proofErr w:type="spellEnd"/>
          </w:p>
          <w:p w:rsidR="00CB62EA" w:rsidRDefault="00CB62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бір-біріне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тілек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білдіреді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тыңдау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дағдыларын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дамытуға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бағытталады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сондай-ақ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қатыстырылуы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белсенділігі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Тиімділігі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бір-біріне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тілек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жақындасады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көңіл-күйін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көтереді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бауырмалдығын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оятады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Бұл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жерде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саралаудың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Жіктеу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тәсілі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көрінеді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оқуға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қызығушылығын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арттыру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мүмкіндігінше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оларға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таңдау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еркіндігі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беріледі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  <w:tc>
          <w:tcPr>
            <w:tcW w:w="24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экраны</w:t>
            </w:r>
          </w:p>
        </w:tc>
      </w:tr>
      <w:tr w:rsidR="00CB62EA" w:rsidTr="00CB62EA"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кіріспе</w:t>
            </w:r>
            <w:proofErr w:type="spellEnd"/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(Ұ)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Миға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шабуыл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әдісі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өткен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тақырыппен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байланыстыру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ой </w:t>
            </w:r>
            <w:proofErr w:type="spellStart"/>
            <w:r>
              <w:rPr>
                <w:rFonts w:ascii="Times New Roman" w:hAnsi="Times New Roman" w:cs="Times New Roman"/>
              </w:rPr>
              <w:t>қозғау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сұрақтарын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ұжымдық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жалпылама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төмендегі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түрлері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беріледі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Әр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бөліседі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Жаттығу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  <w:i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  <w:i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сұрақтарға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беріп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ұжымдық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жаттығуларын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жасағаннан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мақсатымен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таныстырады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54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t xml:space="preserve"> </w:t>
            </w:r>
            <w:proofErr w:type="spellStart"/>
            <w:r>
              <w:t>Ауа</w:t>
            </w:r>
            <w:proofErr w:type="spellEnd"/>
            <w:r>
              <w:t xml:space="preserve"> </w:t>
            </w:r>
            <w:proofErr w:type="spellStart"/>
            <w:r>
              <w:t>қалай</w:t>
            </w:r>
            <w:proofErr w:type="spellEnd"/>
            <w:r>
              <w:t xml:space="preserve"> </w:t>
            </w:r>
            <w:proofErr w:type="spellStart"/>
            <w:r>
              <w:t>қызады</w:t>
            </w:r>
            <w:proofErr w:type="spellEnd"/>
            <w:r>
              <w:t>?</w:t>
            </w:r>
          </w:p>
          <w:p w:rsidR="00CB62EA" w:rsidRDefault="00CB62EA"/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Жаз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уақытында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тау </w:t>
            </w:r>
            <w:proofErr w:type="spellStart"/>
            <w:r>
              <w:rPr>
                <w:rFonts w:ascii="Times New Roman" w:hAnsi="Times New Roman" w:cs="Times New Roman"/>
              </w:rPr>
              <w:t>басындағы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>
              <w:rPr>
                <w:rFonts w:ascii="Times New Roman" w:hAnsi="Times New Roman" w:cs="Times New Roman"/>
              </w:rPr>
              <w:t>ерімейтінін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түсіндір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Неге </w:t>
            </w:r>
            <w:proofErr w:type="spellStart"/>
            <w:r>
              <w:rPr>
                <w:rFonts w:ascii="Times New Roman" w:hAnsi="Times New Roman" w:cs="Times New Roman"/>
              </w:rPr>
              <w:t>ауа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болжағанда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желдің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бағытын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маңызды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</w:rPr>
              <w:t>Ойланып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көрші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функционалды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ойлануды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Тиімділігі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дағдысы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артады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Сонымен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өмірмен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байланысын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</w:rPr>
              <w:t>мақсатын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анықтауға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мүмкіндік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Бұл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жерде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саралаудың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«Диалог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қолдау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тәсілі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көрінеді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мағынада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бағыттау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кейбір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>
              <w:rPr>
                <w:rFonts w:ascii="Times New Roman" w:hAnsi="Times New Roman" w:cs="Times New Roman"/>
              </w:rPr>
              <w:t>кейбір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ететін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жетелеуші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қойылады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Қалыптастырушы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мағынада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білдіріп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талқылауға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белсенділікпен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қатысқан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Жарайсың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!»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мадақтау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u w:val="single"/>
              </w:rPr>
              <w:t>сөзімен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ынталандыру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CB62EA" w:rsidTr="00CB62EA"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ортасы</w:t>
            </w:r>
            <w:proofErr w:type="spellEnd"/>
          </w:p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Мағынаны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мин.</w:t>
            </w:r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Оқулықтағы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мәтінін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оқуға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береді</w:t>
            </w:r>
            <w:proofErr w:type="spellEnd"/>
          </w:p>
        </w:tc>
        <w:tc>
          <w:tcPr>
            <w:tcW w:w="354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Оқулықты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танысып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шығады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Тірек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сөздермен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танысып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дәптерлеріне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жазып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Дескриптор: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- 3 балл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Жансыз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табиғатта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үдерістер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жүріп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жатқанын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сипаттайды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Тақырып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интернет </w:t>
            </w:r>
            <w:proofErr w:type="spellStart"/>
            <w:r>
              <w:rPr>
                <w:rFonts w:ascii="Times New Roman" w:hAnsi="Times New Roman" w:cs="Times New Roman"/>
              </w:rPr>
              <w:t>көздерін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пайдаланып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видеоролик </w:t>
            </w:r>
            <w:proofErr w:type="spellStart"/>
            <w:r>
              <w:rPr>
                <w:rFonts w:ascii="Times New Roman" w:hAnsi="Times New Roman" w:cs="Times New Roman"/>
              </w:rPr>
              <w:t>көреді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62EA" w:rsidTr="00CB62EA"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Оқулықта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тапсырманы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орындатады</w:t>
            </w:r>
            <w:proofErr w:type="spellEnd"/>
          </w:p>
        </w:tc>
        <w:tc>
          <w:tcPr>
            <w:tcW w:w="354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1.Тапсырма.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Жансыз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табиғатта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үдерістер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жүріп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жатқанын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есіңе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Сипатта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сызба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суретін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сал. </w:t>
            </w:r>
            <w:proofErr w:type="spellStart"/>
            <w:r>
              <w:rPr>
                <w:rFonts w:ascii="Times New Roman" w:hAnsi="Times New Roman" w:cs="Times New Roman"/>
              </w:rPr>
              <w:t>Сыныптастарыңа</w:t>
            </w:r>
            <w:proofErr w:type="spellEnd"/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түсіндір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9D713DA" wp14:editId="22499FDD">
                  <wp:extent cx="2209800" cy="904875"/>
                  <wp:effectExtent l="0" t="0" r="0" b="9525"/>
                  <wp:docPr id="1" name="Рисунок 1" descr="C:\Users\Dell\AppData\Local\Temp\ksohtml8816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8816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2.«</w:t>
            </w:r>
            <w:proofErr w:type="gramEnd"/>
            <w:r>
              <w:rPr>
                <w:rFonts w:ascii="Times New Roman" w:hAnsi="Times New Roman" w:cs="Times New Roman"/>
              </w:rPr>
              <w:t xml:space="preserve">Зат </w:t>
            </w:r>
            <w:proofErr w:type="spellStart"/>
            <w:r>
              <w:rPr>
                <w:rFonts w:ascii="Times New Roman" w:hAnsi="Times New Roman" w:cs="Times New Roman"/>
              </w:rPr>
              <w:t>айналымы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сызбасына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қарайды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сызбада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>
              <w:rPr>
                <w:rFonts w:ascii="Times New Roman" w:hAnsi="Times New Roman" w:cs="Times New Roman"/>
              </w:rPr>
              <w:t>ортада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орналасқанын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түсіндіреді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Айналымның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анықтайды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Осы </w:t>
            </w:r>
            <w:proofErr w:type="spellStart"/>
            <w:r>
              <w:rPr>
                <w:rFonts w:ascii="Times New Roman" w:hAnsi="Times New Roman" w:cs="Times New Roman"/>
              </w:rPr>
              <w:t>айналымдағы</w:t>
            </w:r>
            <w:proofErr w:type="spellEnd"/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заттар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қозғалысының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логикалық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тізбегін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құрады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оны </w:t>
            </w:r>
            <w:proofErr w:type="spellStart"/>
            <w:r>
              <w:rPr>
                <w:rFonts w:ascii="Times New Roman" w:hAnsi="Times New Roman" w:cs="Times New Roman"/>
              </w:rPr>
              <w:t>дәптерге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жазады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айналымы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тұйықталады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B21928B" wp14:editId="2A26BC00">
                  <wp:extent cx="2257425" cy="1933575"/>
                  <wp:effectExtent l="0" t="0" r="9525" b="9525"/>
                  <wp:docPr id="2" name="Рисунок 2" descr="C:\Users\Dell\AppData\Local\Temp\ksohtml8816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Temp\ksohtml8816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Дискриптор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- 3 балл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1.Сызбаны </w:t>
            </w:r>
            <w:proofErr w:type="spellStart"/>
            <w:r>
              <w:rPr>
                <w:rFonts w:ascii="Times New Roman" w:hAnsi="Times New Roman" w:cs="Times New Roman"/>
              </w:rPr>
              <w:t>дәптерге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сызып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толтырады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2.Сұрақтарға </w:t>
            </w:r>
            <w:proofErr w:type="spellStart"/>
            <w:r>
              <w:rPr>
                <w:rFonts w:ascii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экраны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5-сынып </w:t>
            </w:r>
            <w:proofErr w:type="spellStart"/>
            <w:r>
              <w:rPr>
                <w:rFonts w:ascii="Times New Roman" w:hAnsi="Times New Roman" w:cs="Times New Roman"/>
              </w:rPr>
              <w:t>оқулығы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дәптерлері</w:t>
            </w:r>
            <w:proofErr w:type="spellEnd"/>
          </w:p>
        </w:tc>
      </w:tr>
      <w:tr w:rsidR="00CB62EA" w:rsidTr="00CB62EA"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Оқулықта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тапсырманы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орындатады</w:t>
            </w:r>
            <w:proofErr w:type="spellEnd"/>
          </w:p>
        </w:tc>
        <w:tc>
          <w:tcPr>
            <w:tcW w:w="354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Тапсырма</w:t>
            </w:r>
            <w:proofErr w:type="spellEnd"/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Сызбаны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мұқият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қарайды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Сызбадағы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кейбір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нысандарды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асыраушылар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кейбірін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қоректенушілер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ал </w:t>
            </w:r>
            <w:proofErr w:type="spellStart"/>
            <w:r>
              <w:rPr>
                <w:rFonts w:ascii="Times New Roman" w:hAnsi="Times New Roman" w:cs="Times New Roman"/>
              </w:rPr>
              <w:t>үшіншісін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тазалықшылар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айналымындағы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рөлін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түсіндіреді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1FFE478" wp14:editId="4817BFBA">
                  <wp:extent cx="2247900" cy="1981200"/>
                  <wp:effectExtent l="0" t="0" r="0" b="0"/>
                  <wp:docPr id="3" name="Рисунок 3" descr="C:\Users\Dell\AppData\Local\Temp\ksohtml8816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Temp\ksohtml8816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Дискриптор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- 3 балл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Сызбаны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түсіндіреді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экраны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5-сынып </w:t>
            </w:r>
            <w:proofErr w:type="spellStart"/>
            <w:r>
              <w:rPr>
                <w:rFonts w:ascii="Times New Roman" w:hAnsi="Times New Roman" w:cs="Times New Roman"/>
              </w:rPr>
              <w:t>оқулығы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дәптерлері</w:t>
            </w:r>
            <w:proofErr w:type="spellEnd"/>
          </w:p>
        </w:tc>
      </w:tr>
      <w:tr w:rsidR="00CB62EA" w:rsidTr="00CB62EA"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соңы</w:t>
            </w:r>
            <w:proofErr w:type="spellEnd"/>
          </w:p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</w:rPr>
              <w:t>толғаныс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Еркін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микрофон»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әдісі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қорытындылау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көзқарасын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рефлексиясын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тыңдайды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білімін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дағдыланады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Тиімділігі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Тақырып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пікірін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анықтайды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Жинақталған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деректердің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құнды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болуын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қадағалайды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кезеңде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саралаудың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Қорытынды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тәсілі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көрінеді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бүгінгі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қорытынды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2EA" w:rsidRDefault="00CB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оқушыларды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Жапондық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әдісі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бағалайды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Яғни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келісемін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Толықтырамын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басқа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көзқарасым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бар»,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сұрағым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бар».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Сонымен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қатар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1-10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баллдық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жүйе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белсенділігі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бағаланады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4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EA" w:rsidRDefault="00CB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ECA0BD" wp14:editId="20EFCF14">
                  <wp:extent cx="819150" cy="733425"/>
                  <wp:effectExtent l="0" t="0" r="0" b="9525"/>
                  <wp:docPr id="4" name="Рисунок 4" descr="C:\Users\Dell\AppData\Local\Temp\ksohtml8816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AppData\Local\Temp\ksohtml8816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2EA" w:rsidRDefault="00CB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DF67FF" wp14:editId="15A74479">
                  <wp:extent cx="885825" cy="666750"/>
                  <wp:effectExtent l="0" t="0" r="9525" b="0"/>
                  <wp:docPr id="5" name="Рисунок 5" descr="C:\Users\Dell\AppData\Local\Temp\ksohtml8816\wp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AppData\Local\Temp\ksohtml8816\wp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2EA" w:rsidRDefault="00CB62EA" w:rsidP="00CB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CB62EA" w:rsidRDefault="00CB62EA" w:rsidP="00CB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B62EA" w:rsidSect="00CB62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A"/>
    <w:rsid w:val="007F0AAB"/>
    <w:rsid w:val="00C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6762-E778-4085-BA1D-6816381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EA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27">
    <w:name w:val="_Style 27"/>
    <w:basedOn w:val="a1"/>
    <w:rsid w:val="00CB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26">
    <w:name w:val="_Style 26"/>
    <w:basedOn w:val="a1"/>
    <w:rsid w:val="00CB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2025-01-23T11:50:00Z</dcterms:created>
  <dcterms:modified xsi:type="dcterms:W3CDTF">2025-01-23T11:52:00Z</dcterms:modified>
</cp:coreProperties>
</file>